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12" w:rsidRDefault="00330B12" w:rsidP="0033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«Рассмотрено»                                                          «Утверждаю»</w:t>
      </w:r>
    </w:p>
    <w:p w:rsidR="00330B12" w:rsidRDefault="00330B12" w:rsidP="0033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заседании РМО учителей </w:t>
      </w:r>
      <w:r w:rsidRPr="004D1627">
        <w:rPr>
          <w:rFonts w:ascii="Times New Roman" w:eastAsia="Times New Roman" w:hAnsi="Times New Roman" w:cs="Times New Roman"/>
          <w:noProof/>
          <w:sz w:val="24"/>
          <w:szCs w:val="24"/>
        </w:rPr>
        <w:t>русского  языка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Директор МКОУ «Суходонецкая ООШ»: </w:t>
      </w:r>
    </w:p>
    <w:p w:rsidR="00330B12" w:rsidRDefault="00330B12" w:rsidP="0033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 литературы</w:t>
      </w:r>
    </w:p>
    <w:p w:rsidR="00330B12" w:rsidRDefault="00330B12" w:rsidP="0033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Руководитель РМО учителей русского языка         _________ (Т.П.Алехина)</w:t>
      </w:r>
    </w:p>
    <w:p w:rsidR="00330B12" w:rsidRDefault="00330B12" w:rsidP="0033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 литературы</w:t>
      </w:r>
    </w:p>
    <w:p w:rsidR="00330B12" w:rsidRDefault="00330B12" w:rsidP="0033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   (                                  )                              (Приказ №38.4                от 31.08.2013г)</w:t>
      </w:r>
    </w:p>
    <w:p w:rsidR="00330B12" w:rsidRDefault="00330B12" w:rsidP="0033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(Протокол №1 от                         )</w:t>
      </w:r>
    </w:p>
    <w:p w:rsidR="00330B12" w:rsidRDefault="00330B12" w:rsidP="0033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30B12" w:rsidRDefault="00330B12" w:rsidP="0033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30B12" w:rsidRDefault="00330B12" w:rsidP="0033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30B12" w:rsidRDefault="00330B12" w:rsidP="00330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30B12" w:rsidRPr="000C5005" w:rsidRDefault="00330B12" w:rsidP="00330B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C5005">
        <w:rPr>
          <w:rFonts w:ascii="Times New Roman" w:hAnsi="Times New Roman"/>
          <w:b/>
          <w:sz w:val="32"/>
          <w:szCs w:val="32"/>
        </w:rPr>
        <w:t>МКОУ  «</w:t>
      </w:r>
      <w:proofErr w:type="spellStart"/>
      <w:r w:rsidRPr="000C5005">
        <w:rPr>
          <w:rFonts w:ascii="Times New Roman" w:hAnsi="Times New Roman"/>
          <w:b/>
          <w:sz w:val="32"/>
          <w:szCs w:val="32"/>
        </w:rPr>
        <w:t>Суходонецкая</w:t>
      </w:r>
      <w:proofErr w:type="spellEnd"/>
      <w:r w:rsidRPr="000C5005">
        <w:rPr>
          <w:rFonts w:ascii="Times New Roman" w:hAnsi="Times New Roman"/>
          <w:b/>
          <w:sz w:val="32"/>
          <w:szCs w:val="32"/>
        </w:rPr>
        <w:t xml:space="preserve"> ООШ»</w:t>
      </w: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Pr="000C5005" w:rsidRDefault="00330B12" w:rsidP="00330B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C500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330B12" w:rsidRDefault="00330B12" w:rsidP="00330B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 </w:t>
      </w:r>
    </w:p>
    <w:p w:rsidR="00330B12" w:rsidRPr="000C5005" w:rsidRDefault="00330B12" w:rsidP="00330B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КУЛЬТУРЕ ОБЩЕНИЯ</w:t>
      </w:r>
    </w:p>
    <w:p w:rsidR="00330B12" w:rsidRPr="000C5005" w:rsidRDefault="007D1461" w:rsidP="00330B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 </w:t>
      </w:r>
      <w:r w:rsidRPr="00C475C2">
        <w:rPr>
          <w:rFonts w:ascii="Times New Roman" w:hAnsi="Times New Roman"/>
          <w:b/>
          <w:sz w:val="32"/>
          <w:szCs w:val="32"/>
        </w:rPr>
        <w:t>6</w:t>
      </w:r>
      <w:r w:rsidR="00330B12" w:rsidRPr="000C5005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Default="00330B12" w:rsidP="00330B1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0B12" w:rsidRPr="00792097" w:rsidRDefault="00330B12" w:rsidP="00330B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30B12" w:rsidRPr="00792097" w:rsidRDefault="00330B12" w:rsidP="00330B1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92097">
        <w:rPr>
          <w:rFonts w:ascii="Times New Roman" w:hAnsi="Times New Roman"/>
          <w:b/>
          <w:sz w:val="28"/>
          <w:szCs w:val="28"/>
        </w:rPr>
        <w:t>Составитель:</w:t>
      </w:r>
    </w:p>
    <w:p w:rsidR="00330B12" w:rsidRDefault="00330B12" w:rsidP="00330B1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Алехина Т.П.,</w:t>
      </w:r>
    </w:p>
    <w:p w:rsidR="00330B12" w:rsidRPr="00792097" w:rsidRDefault="00330B12" w:rsidP="00330B1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учитель культуры общения</w:t>
      </w:r>
      <w:r w:rsidRPr="007920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92097">
        <w:rPr>
          <w:rFonts w:ascii="Times New Roman" w:hAnsi="Times New Roman"/>
          <w:b/>
          <w:sz w:val="28"/>
          <w:szCs w:val="28"/>
        </w:rPr>
        <w:t>I</w:t>
      </w:r>
      <w:proofErr w:type="gramEnd"/>
      <w:r w:rsidRPr="00792097">
        <w:rPr>
          <w:rFonts w:ascii="Times New Roman" w:hAnsi="Times New Roman"/>
          <w:b/>
          <w:sz w:val="28"/>
          <w:szCs w:val="28"/>
        </w:rPr>
        <w:t>КК</w:t>
      </w:r>
    </w:p>
    <w:p w:rsidR="00330B12" w:rsidRDefault="00330B12" w:rsidP="00330B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0B12" w:rsidRDefault="00330B12" w:rsidP="00330B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0B12" w:rsidRDefault="00330B12" w:rsidP="00330B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0B12" w:rsidRDefault="00330B12" w:rsidP="00330B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0B12" w:rsidRDefault="00330B12" w:rsidP="00330B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0B12" w:rsidRDefault="00330B12" w:rsidP="00330B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0B12" w:rsidRDefault="00330B12" w:rsidP="00330B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0B12" w:rsidRDefault="00330B12" w:rsidP="00330B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0B12" w:rsidRDefault="00330B12" w:rsidP="00330B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30B12" w:rsidRDefault="00330B12" w:rsidP="00330B1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A050A" w:rsidRPr="007D1461" w:rsidRDefault="00330B12" w:rsidP="007D146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2013</w:t>
      </w:r>
      <w:r w:rsidRPr="0079209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8186F" w:rsidRPr="0078186F" w:rsidRDefault="0078186F" w:rsidP="007D1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4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Статус документа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Данная рабочая программа сос</w:t>
      </w:r>
      <w:r w:rsidR="007D1461">
        <w:rPr>
          <w:rFonts w:ascii="Times New Roman" w:eastAsia="Times New Roman" w:hAnsi="Times New Roman" w:cs="Times New Roman"/>
          <w:sz w:val="24"/>
          <w:szCs w:val="24"/>
        </w:rPr>
        <w:t>тавлена для учащихся 6 класс</w:t>
      </w:r>
      <w:r w:rsidR="007D1461" w:rsidRPr="007D14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на основе следующих нормативно-правовых документов:</w:t>
      </w:r>
    </w:p>
    <w:p w:rsidR="0078186F" w:rsidRPr="00C475C2" w:rsidRDefault="0078186F" w:rsidP="00781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5C2">
        <w:rPr>
          <w:rFonts w:ascii="Times New Roman" w:eastAsia="Times New Roman" w:hAnsi="Times New Roman" w:cs="Times New Roman"/>
          <w:sz w:val="24"/>
          <w:szCs w:val="24"/>
        </w:rPr>
        <w:br/>
        <w:t xml:space="preserve">Программы по культуре общения автора </w:t>
      </w:r>
      <w:proofErr w:type="spellStart"/>
      <w:r w:rsidRPr="00C475C2">
        <w:rPr>
          <w:rFonts w:ascii="Times New Roman" w:eastAsia="Times New Roman" w:hAnsi="Times New Roman" w:cs="Times New Roman"/>
          <w:sz w:val="24"/>
          <w:szCs w:val="24"/>
        </w:rPr>
        <w:t>И.А.Стернин</w:t>
      </w:r>
      <w:proofErr w:type="spellEnd"/>
      <w:r w:rsidRPr="00C475C2">
        <w:rPr>
          <w:rFonts w:ascii="Times New Roman" w:eastAsia="Times New Roman" w:hAnsi="Times New Roman" w:cs="Times New Roman"/>
          <w:sz w:val="24"/>
          <w:szCs w:val="24"/>
        </w:rPr>
        <w:t xml:space="preserve"> «Культура общения». Воронеж, 2008.</w:t>
      </w:r>
    </w:p>
    <w:p w:rsidR="00C475C2" w:rsidRPr="00C475C2" w:rsidRDefault="0078186F" w:rsidP="00C475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t>Учебного плана МК</w:t>
      </w:r>
      <w:r w:rsidR="007D1461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7D1461">
        <w:rPr>
          <w:rFonts w:ascii="Times New Roman" w:eastAsia="Times New Roman" w:hAnsi="Times New Roman" w:cs="Times New Roman"/>
          <w:sz w:val="24"/>
          <w:szCs w:val="24"/>
        </w:rPr>
        <w:t>Суходонецкая</w:t>
      </w:r>
      <w:proofErr w:type="spellEnd"/>
      <w:r w:rsidR="007D1461">
        <w:rPr>
          <w:rFonts w:ascii="Times New Roman" w:eastAsia="Times New Roman" w:hAnsi="Times New Roman" w:cs="Times New Roman"/>
          <w:sz w:val="24"/>
          <w:szCs w:val="24"/>
        </w:rPr>
        <w:t xml:space="preserve">  ООШ» на 2013-2014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учебный год (утвер</w:t>
      </w:r>
      <w:r w:rsidR="007D1461">
        <w:rPr>
          <w:rFonts w:ascii="Times New Roman" w:eastAsia="Times New Roman" w:hAnsi="Times New Roman" w:cs="Times New Roman"/>
          <w:sz w:val="24"/>
          <w:szCs w:val="24"/>
        </w:rPr>
        <w:t>ждён приказом № 38.4 от 31.08.2013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8186F" w:rsidRPr="0078186F" w:rsidRDefault="0078186F" w:rsidP="0078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Предмет «Культура общения», наряду с русским и иностранными языками, входит в образовательную область «Филология».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В рамках предмета «Русский язык» основное внимание уделяется обучению учащихся письменной речи. Предмет «Культура общения» дополняет обучение русскому языку и формирует у </w:t>
      </w:r>
      <w:proofErr w:type="gramStart"/>
      <w:r w:rsidRPr="0078186F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культуру устного общения.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781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задачи учебного предмета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обучения предмету «Культура общения» является формирование коммуникативной грамотности учащихся.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Коммуникативная грамотность предполагает </w:t>
      </w:r>
      <w:proofErr w:type="spellStart"/>
      <w:r w:rsidRPr="0078186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у учащихся:</w:t>
      </w:r>
    </w:p>
    <w:p w:rsidR="0078186F" w:rsidRPr="0078186F" w:rsidRDefault="0078186F" w:rsidP="007818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устойчивых риторических навыков;</w:t>
      </w:r>
    </w:p>
    <w:p w:rsidR="0078186F" w:rsidRPr="0078186F" w:rsidRDefault="0078186F" w:rsidP="007818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устойчивых навыков культуры устной речи, </w:t>
      </w:r>
    </w:p>
    <w:p w:rsidR="0078186F" w:rsidRPr="0078186F" w:rsidRDefault="0078186F" w:rsidP="007818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навыков эффективного общения.</w:t>
      </w:r>
    </w:p>
    <w:p w:rsidR="0078186F" w:rsidRPr="0078186F" w:rsidRDefault="0078186F" w:rsidP="0078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Преподавание культуры общения в школе призвано решить такие основные </w:t>
      </w:r>
      <w:r w:rsidRPr="0078186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1. Научить учеников осмысливать свою речевую практику, развивать у них внимание к собственной речи и речи собеседника, умение анализировать собственное коммуникативное поведение и коммуникативное поведение собеседника, выработать навык ответственного коммуникативного поведения.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2. Сформировать коммуникативную компетентность учащихся, проявляющуюся в следующем:</w:t>
      </w:r>
    </w:p>
    <w:p w:rsidR="0078186F" w:rsidRPr="0078186F" w:rsidRDefault="0078186F" w:rsidP="007818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8186F">
        <w:rPr>
          <w:rFonts w:ascii="Times New Roman" w:eastAsia="Times New Roman" w:hAnsi="Times New Roman" w:cs="Times New Roman"/>
          <w:sz w:val="24"/>
          <w:szCs w:val="24"/>
        </w:rPr>
        <w:t>знании</w:t>
      </w:r>
      <w:proofErr w:type="gram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учащимися функций и тенденций развития общения в современном обществе, роли общения в современном мире;</w:t>
      </w:r>
    </w:p>
    <w:p w:rsidR="0078186F" w:rsidRPr="0078186F" w:rsidRDefault="0078186F" w:rsidP="007818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gramStart"/>
      <w:r w:rsidRPr="0078186F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proofErr w:type="gram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учащимися причин затруднений и конфликтов в сфере человеческого общения в целом и в личной коммуникативной практике;</w:t>
      </w:r>
    </w:p>
    <w:p w:rsidR="0078186F" w:rsidRPr="0078186F" w:rsidRDefault="0078186F" w:rsidP="007818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8186F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proofErr w:type="gram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учащимися правилами и приемами эффективного и бесконфликтного общения с различными собеседниками в различных коммуникативных ситуациях;</w:t>
      </w:r>
    </w:p>
    <w:p w:rsidR="0078186F" w:rsidRPr="0078186F" w:rsidRDefault="0078186F" w:rsidP="007818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8186F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учащихся использовать общение как средство воздействия и средство психической </w:t>
      </w:r>
      <w:proofErr w:type="spellStart"/>
      <w:r w:rsidRPr="0078186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личности.</w:t>
      </w:r>
    </w:p>
    <w:p w:rsidR="0078186F" w:rsidRPr="0078186F" w:rsidRDefault="0078186F" w:rsidP="0078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781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Описание места учебного предмета в учебном плане школы</w:t>
      </w:r>
      <w:proofErr w:type="gramStart"/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а изучение предмета </w:t>
      </w:r>
      <w:r w:rsidR="00536A8E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школы отводится в </w:t>
      </w:r>
      <w:r w:rsidR="00536A8E" w:rsidRPr="00781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A8E">
        <w:rPr>
          <w:rFonts w:ascii="Times New Roman" w:eastAsia="Times New Roman" w:hAnsi="Times New Roman" w:cs="Times New Roman"/>
          <w:sz w:val="24"/>
          <w:szCs w:val="24"/>
        </w:rPr>
        <w:t xml:space="preserve"> 6 классе </w:t>
      </w:r>
      <w:r w:rsidR="00C475C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75C2" w:rsidRPr="00C475C2">
        <w:rPr>
          <w:rFonts w:ascii="Times New Roman" w:eastAsia="Times New Roman" w:hAnsi="Times New Roman" w:cs="Times New Roman"/>
          <w:sz w:val="24"/>
          <w:szCs w:val="24"/>
        </w:rPr>
        <w:t xml:space="preserve">0,5 </w:t>
      </w:r>
      <w:r w:rsidR="00536A8E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475C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6A8E">
        <w:rPr>
          <w:rFonts w:ascii="Times New Roman" w:eastAsia="Times New Roman" w:hAnsi="Times New Roman" w:cs="Times New Roman"/>
          <w:sz w:val="24"/>
          <w:szCs w:val="24"/>
        </w:rPr>
        <w:t xml:space="preserve"> в неделю (17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часов за год);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781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Характеристика методических особенностей обучения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Формы организации учебного процесса: индивидуальные, групповые, фронтальные. Учебная деятельность в основном, строится следующим образом: введение в тему, изложение нового материала, отработка теоретического материала, практикум, тематический контроль. 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На уроках используются элементы следующих технологий: личностно-ориентированное обучение, обучение с применением опорных схем, ИКТ, технология парного обучения, технология групповой работы, технология уровневой дифференциации.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Ведущими методами обучения по предмету являются: </w:t>
      </w:r>
      <w:proofErr w:type="gramStart"/>
      <w:r w:rsidRPr="0078186F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и репродуктивный, хотя используется и частично-поисковый. В каждом из разделов уделяется внимание развитию навыков самостоятельной работы.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Формы контроля: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Текущий контроль осуществляется в форме индивидуального опроса (письменного и устного), тестов.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781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Планируемые результаты освоения учебного предмета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К концу 6-го класса учащиеся должны</w:t>
      </w:r>
      <w:r w:rsidRPr="00781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знать: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понятие диалога, монолога, вербального и невербального поведения, тезиса и аргумента, спора; активного и пассивного слушания;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виды диалога;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общие правила ведения диалога;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 говорящего, правила слушающего; 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виды побуждений (приказ, просьба, пожелание, призыв);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виды спора, основные правила ведения спора; 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правила слушания;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приемы установления и поддержания речевого контакта с собеседником на разных стадиях беседы;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общие правила телефонного разговора; 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виды монологов, основные требования к монологу, правила подготовки ответа-монолога;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правила подготовки пересказа; 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приемы запоминания;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правильно ставить ударение в словах: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>введенный, ввезенный, углубленный, рожденный, осужденный, поднял, подняло, подняла, дефис, конечно, тембр, темп, термин, балую, некролог, алфавит, щавель, шофер, украинский, инструмент, ремень, средства, директора, профессора, внутрь, езжайте, даром, сгибаться, глубоко, занята, красивее, мельком, не балуйся, приняли: принялась, академия, декада, кофе, музей, шоссе, шинель, афера, опека, гренадер, одновременно, свекла, маневры, гололед, гололедица, документ, кухонный, намерение, обеспечение, призыв, средства, свободнее, случай, упрочение, медикаменты, документ.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Различать значение слов </w:t>
      </w:r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>невежа-невежда, оба-обе; дипломат-дипломант; ванна-ванная; окончить-закончить.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Определять родовую отнесенность слов </w:t>
      </w:r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>тюль, моль, сандалия, мозоль, багет, кофе, шимпанзе, алоэ, мочало, повидло, щупальце</w:t>
      </w:r>
      <w:proofErr w:type="gramStart"/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меть образовывать форму множественного числа родительного падежа существительных </w:t>
      </w:r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>солдаты, простыни.</w:t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К концу 6-го класса учащиеся должны</w:t>
      </w:r>
      <w:r w:rsidRPr="00781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уметь:</w:t>
      </w:r>
    </w:p>
    <w:p w:rsidR="0078186F" w:rsidRPr="0078186F" w:rsidRDefault="0078186F" w:rsidP="007818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вести диалог с соблюдением основных правил для говорящего и слушающего, правил вербального и невербального поведения в диалоге;</w:t>
      </w:r>
    </w:p>
    <w:p w:rsidR="0078186F" w:rsidRPr="0078186F" w:rsidRDefault="0078186F" w:rsidP="007818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8186F">
        <w:rPr>
          <w:rFonts w:ascii="Times New Roman" w:eastAsia="Times New Roman" w:hAnsi="Times New Roman" w:cs="Times New Roman"/>
          <w:sz w:val="24"/>
          <w:szCs w:val="24"/>
        </w:rPr>
        <w:t>этикетно</w:t>
      </w:r>
      <w:proofErr w:type="spell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делать замечания и </w:t>
      </w:r>
      <w:proofErr w:type="spellStart"/>
      <w:r w:rsidRPr="0078186F">
        <w:rPr>
          <w:rFonts w:ascii="Times New Roman" w:eastAsia="Times New Roman" w:hAnsi="Times New Roman" w:cs="Times New Roman"/>
          <w:sz w:val="24"/>
          <w:szCs w:val="24"/>
        </w:rPr>
        <w:t>этикетно</w:t>
      </w:r>
      <w:proofErr w:type="spell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реагировать на замечания;</w:t>
      </w:r>
    </w:p>
    <w:p w:rsidR="0078186F" w:rsidRPr="0078186F" w:rsidRDefault="0078186F" w:rsidP="007818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8186F">
        <w:rPr>
          <w:rFonts w:ascii="Times New Roman" w:eastAsia="Times New Roman" w:hAnsi="Times New Roman" w:cs="Times New Roman"/>
          <w:sz w:val="24"/>
          <w:szCs w:val="24"/>
        </w:rPr>
        <w:t>этикетно</w:t>
      </w:r>
      <w:proofErr w:type="spellEnd"/>
      <w:r w:rsidRPr="0078186F">
        <w:rPr>
          <w:rFonts w:ascii="Times New Roman" w:eastAsia="Times New Roman" w:hAnsi="Times New Roman" w:cs="Times New Roman"/>
          <w:sz w:val="24"/>
          <w:szCs w:val="24"/>
        </w:rPr>
        <w:t xml:space="preserve"> вести спор;</w:t>
      </w:r>
    </w:p>
    <w:p w:rsidR="0078186F" w:rsidRPr="0078186F" w:rsidRDefault="0078186F" w:rsidP="007818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приводить не менее трех аргументов к предложенному учителем или выдвинутому учащимся самостоятельно тезису;</w:t>
      </w:r>
    </w:p>
    <w:p w:rsidR="0078186F" w:rsidRPr="0078186F" w:rsidRDefault="0078186F" w:rsidP="007818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активно слушать собеседника;</w:t>
      </w:r>
    </w:p>
    <w:p w:rsidR="0078186F" w:rsidRPr="0078186F" w:rsidRDefault="0078186F" w:rsidP="007818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поддерживать разговор со сверстником и старшими, использовать речевые поддержки в разговоре;</w:t>
      </w:r>
    </w:p>
    <w:p w:rsidR="0078186F" w:rsidRPr="0078186F" w:rsidRDefault="0078186F" w:rsidP="007818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вести телефонный разговор, соблюдая основные правила этикета телефонного общения;</w:t>
      </w:r>
    </w:p>
    <w:p w:rsidR="0078186F" w:rsidRPr="0078186F" w:rsidRDefault="0078186F" w:rsidP="007818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выразительно прочитать рассказ, стихотворение;</w:t>
      </w:r>
    </w:p>
    <w:p w:rsidR="0078186F" w:rsidRPr="0078186F" w:rsidRDefault="0078186F" w:rsidP="007818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сжать предложенный письменный текст с использованием приемов сжатия теста; </w:t>
      </w:r>
    </w:p>
    <w:p w:rsidR="0078186F" w:rsidRPr="0078186F" w:rsidRDefault="0078186F" w:rsidP="007818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>самостоятельно подготовить: устный ответ; пересказ письменного текста; пересказ текста, воспринятого на слух;</w:t>
      </w:r>
    </w:p>
    <w:p w:rsidR="0078186F" w:rsidRPr="0078186F" w:rsidRDefault="0078186F" w:rsidP="007818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  <w:t xml:space="preserve">четко произносить скороговорки: </w:t>
      </w:r>
    </w:p>
    <w:p w:rsidR="00B129C5" w:rsidRPr="004B6621" w:rsidRDefault="0078186F" w:rsidP="0078186F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8186F">
        <w:rPr>
          <w:rFonts w:ascii="Times New Roman" w:eastAsia="Times New Roman" w:hAnsi="Times New Roman" w:cs="Times New Roman"/>
          <w:sz w:val="24"/>
          <w:szCs w:val="24"/>
        </w:rPr>
        <w:br/>
      </w:r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Ткач ткет ткани на платки Тан. В обед бобыль ел бобы. Голуби и галки гордо ходят по гальке. У Сени и Сани в сетях сом с усами. Везет Сенька Саньку с Сонькой на санках. Санки скок, Сенька с ног, Саньку в лоб, все в сугроб. Гонец с галер на горе сгорел. Два дровосека, дровокола, два дроворуба говорили </w:t>
      </w:r>
      <w:proofErr w:type="gramStart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>про</w:t>
      </w:r>
      <w:proofErr w:type="gramEnd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>Ларьку</w:t>
      </w:r>
      <w:proofErr w:type="gramEnd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про Варьку, про </w:t>
      </w:r>
      <w:proofErr w:type="spellStart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>Ларькину</w:t>
      </w:r>
      <w:proofErr w:type="spellEnd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жену, спорили, что у осы не усы, а усики, что сшит колпак не </w:t>
      </w:r>
      <w:proofErr w:type="spellStart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>по-колпаковски</w:t>
      </w:r>
      <w:proofErr w:type="spellEnd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что вылит колокол не </w:t>
      </w:r>
      <w:proofErr w:type="spellStart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>по-колоколовски</w:t>
      </w:r>
      <w:proofErr w:type="spellEnd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Колпак на колпаке, под колпаком колпак. От топота копыт пыль по полю летит. Съел молодец тридцать три пирога с пирогом, да все с творогом. Собирала Маргарита маргаритки на горе. Как на горке, на пригорке жили тридцать три Егорки. Пришел Прокоп, кипел укроп. Ушел Укроп, кипел укроп. Не хочет косой косить косой, говорит, коса </w:t>
      </w:r>
      <w:proofErr w:type="spellStart"/>
      <w:proofErr w:type="gramStart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>коса</w:t>
      </w:r>
      <w:proofErr w:type="spellEnd"/>
      <w:proofErr w:type="gramEnd"/>
      <w:r w:rsidRPr="0078186F">
        <w:rPr>
          <w:rFonts w:ascii="Times New Roman" w:eastAsia="Times New Roman" w:hAnsi="Times New Roman" w:cs="Times New Roman"/>
          <w:i/>
          <w:iCs/>
          <w:sz w:val="24"/>
          <w:szCs w:val="24"/>
        </w:rPr>
        <w:t>. На дворе – трава, на траве – дрова. Шагал шакал с кошелкой, нашел кушак из шелка.</w:t>
      </w:r>
    </w:p>
    <w:p w:rsidR="00291736" w:rsidRDefault="004B6621" w:rsidP="00536A8E">
      <w:pPr>
        <w:rPr>
          <w:rFonts w:ascii="Times New Roman" w:hAnsi="Times New Roman" w:cs="Times New Roman"/>
          <w:sz w:val="24"/>
          <w:szCs w:val="24"/>
        </w:rPr>
      </w:pPr>
      <w:r w:rsidRPr="00536A8E">
        <w:rPr>
          <w:rFonts w:ascii="Times New Roman" w:eastAsia="Times New Roman" w:hAnsi="Times New Roman" w:cs="Times New Roman"/>
          <w:b/>
          <w:iCs/>
          <w:sz w:val="28"/>
          <w:szCs w:val="28"/>
        </w:rPr>
        <w:t>Содержание материала</w:t>
      </w:r>
      <w:r w:rsidRPr="00536A8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CA03A4" w:rsidRPr="00536A8E">
        <w:rPr>
          <w:sz w:val="28"/>
          <w:szCs w:val="28"/>
        </w:rPr>
        <w:br/>
      </w:r>
      <w:r w:rsidR="00CA03A4" w:rsidRPr="00CA03A4">
        <w:br/>
      </w:r>
      <w:r w:rsidR="00CA03A4" w:rsidRPr="008D5D9C">
        <w:rPr>
          <w:rFonts w:ascii="Times New Roman" w:hAnsi="Times New Roman" w:cs="Times New Roman"/>
          <w:b/>
          <w:bCs/>
          <w:sz w:val="24"/>
          <w:szCs w:val="24"/>
        </w:rPr>
        <w:t>1. Культура устного диалога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Понятие диалога. Диалог как вид общения, когда собеседники поочередно говорят и слушают, обмениваясь высказываниями. Виды диалога: беседа, спор, интервью. Основные части интервью: вступление, основная часть, заключение. Как брать интервью.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 xml:space="preserve">Общие правила ведения диалога. Правила для говорящего: доброжелательность, вежливость, </w:t>
      </w:r>
      <w:proofErr w:type="spellStart"/>
      <w:r w:rsidR="00CA03A4" w:rsidRPr="008D5D9C">
        <w:rPr>
          <w:rFonts w:ascii="Times New Roman" w:hAnsi="Times New Roman" w:cs="Times New Roman"/>
          <w:sz w:val="24"/>
          <w:szCs w:val="24"/>
        </w:rPr>
        <w:t>немногословие</w:t>
      </w:r>
      <w:proofErr w:type="spellEnd"/>
      <w:r w:rsidR="00CA03A4" w:rsidRPr="008D5D9C">
        <w:rPr>
          <w:rFonts w:ascii="Times New Roman" w:hAnsi="Times New Roman" w:cs="Times New Roman"/>
          <w:sz w:val="24"/>
          <w:szCs w:val="24"/>
        </w:rPr>
        <w:t xml:space="preserve">, ясность выражения мысли, умеренная эмоциональность, культура речи. Правила для </w:t>
      </w:r>
      <w:proofErr w:type="gramStart"/>
      <w:r w:rsidR="00CA03A4" w:rsidRPr="008D5D9C">
        <w:rPr>
          <w:rFonts w:ascii="Times New Roman" w:hAnsi="Times New Roman" w:cs="Times New Roman"/>
          <w:sz w:val="24"/>
          <w:szCs w:val="24"/>
        </w:rPr>
        <w:t>слушающих</w:t>
      </w:r>
      <w:proofErr w:type="gramEnd"/>
      <w:r w:rsidR="00CA03A4" w:rsidRPr="008D5D9C">
        <w:rPr>
          <w:rFonts w:ascii="Times New Roman" w:hAnsi="Times New Roman" w:cs="Times New Roman"/>
          <w:sz w:val="24"/>
          <w:szCs w:val="24"/>
        </w:rPr>
        <w:t>: внимание, уважение к говорящему, поддержание контакта.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A03A4" w:rsidRPr="008D5D9C">
        <w:rPr>
          <w:rFonts w:ascii="Times New Roman" w:hAnsi="Times New Roman" w:cs="Times New Roman"/>
          <w:sz w:val="24"/>
          <w:szCs w:val="24"/>
        </w:rPr>
        <w:t>Слагаемые диалога: сама речь (вербальное поведение), жесты, мимика (невербальное поведение), условия, обстановка, в которой происходит речевое общение (ситуация общения, возраст собеседника, его эмоциональное состояние, степень знакомства с ним).</w:t>
      </w:r>
      <w:proofErr w:type="gramEnd"/>
      <w:r w:rsidR="00CA03A4" w:rsidRPr="008D5D9C">
        <w:rPr>
          <w:rFonts w:ascii="Times New Roman" w:hAnsi="Times New Roman" w:cs="Times New Roman"/>
          <w:sz w:val="24"/>
          <w:szCs w:val="24"/>
        </w:rPr>
        <w:t xml:space="preserve"> 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Правила невербального поведения в диалоге: умеренность жестов, средняя громкость, средний темп речи, внешняя приветливость.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lastRenderedPageBreak/>
        <w:br/>
        <w:t xml:space="preserve">Правила вербального поведения в диалоге: доброжелательность, соблюдение речевого этикета, правил вежливости. Виды побуждений: просьба, приказ, совет; различия между ними. 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Выражение эмоции и оценки в диалоге.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Как правильно делать замечания: их должно быть как можно меньше; делать замечания без свидетелей; говорить негромко и спокойно; сначала похвалить, потом сказать о недостатке; сказать, что дело легко исправить; подсказать, как можно исправить дело. Как отвечать на замечания: выслушивать, не перебивая; отвечать спокойным, ровным тоном; согласиться с замечанием в целом; возражать по отдельным пунктам; поблагодарить и пообещать исправиться.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 xml:space="preserve">Понятие спора. Виды спора: дискуссия, полемика, ссора. Правила эффективного спора. Понятие тезиса и аргумента. Правила поведения </w:t>
      </w:r>
      <w:proofErr w:type="gramStart"/>
      <w:r w:rsidR="00CA03A4" w:rsidRPr="008D5D9C">
        <w:rPr>
          <w:rFonts w:ascii="Times New Roman" w:hAnsi="Times New Roman" w:cs="Times New Roman"/>
          <w:sz w:val="24"/>
          <w:szCs w:val="24"/>
        </w:rPr>
        <w:t>поссорившихся</w:t>
      </w:r>
      <w:proofErr w:type="gramEnd"/>
      <w:r w:rsidR="00CA03A4" w:rsidRPr="008D5D9C">
        <w:rPr>
          <w:rFonts w:ascii="Times New Roman" w:hAnsi="Times New Roman" w:cs="Times New Roman"/>
          <w:sz w:val="24"/>
          <w:szCs w:val="24"/>
        </w:rPr>
        <w:t>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 xml:space="preserve">Правила слушания. Активное и пассивное слушание. Умение слушать, его слагаемые: внимание, дружелюбие, активность. 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Слушать и слышать. Слушать – направлять свой слух на что-либо. Слышать – различать что-либо слухом. Прямые и косвенные высказывания.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Как поддержать разговор. Сценарий диалога. Приемы установления и поддержания речевого контакта с собеседником. Демонстрация внимания, уважения, заинтересованности в теме разговора, в собеседнике. Речевые поддержки разговора: выражение интереса, эмоциональной оценки, побуждение к продолжению речи, специальные слова.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Тематика разговора, ее зависимость от ситуации и участников общения. Правила выбора темы разговора. Поддержание разговора с соседями, попутчиками. Темы, используемые для поддержания разговора. О чем можно, о чем нельзя говорить в определенных ситуациях.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 xml:space="preserve">Телефонный разговор. </w:t>
      </w:r>
      <w:proofErr w:type="gramStart"/>
      <w:r w:rsidR="00CA03A4" w:rsidRPr="008D5D9C">
        <w:rPr>
          <w:rFonts w:ascii="Times New Roman" w:hAnsi="Times New Roman" w:cs="Times New Roman"/>
          <w:sz w:val="24"/>
          <w:szCs w:val="24"/>
        </w:rPr>
        <w:t>Общие правила телефонного разговора: краткость, содержательность, информативность; дружелюбный тон, вежливость; четкое произношение слов, фамилий, чисел, средний темп речи; средняя громкость голоса; умеренная эмоциональность.</w:t>
      </w:r>
      <w:proofErr w:type="gramEnd"/>
      <w:r w:rsidR="00CA03A4" w:rsidRPr="008D5D9C">
        <w:rPr>
          <w:rFonts w:ascii="Times New Roman" w:hAnsi="Times New Roman" w:cs="Times New Roman"/>
          <w:sz w:val="24"/>
          <w:szCs w:val="24"/>
        </w:rPr>
        <w:t xml:space="preserve"> 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Правила разговора по мобильному телефону в общественном месте.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b/>
          <w:bCs/>
          <w:color w:val="666666"/>
          <w:sz w:val="24"/>
          <w:szCs w:val="24"/>
        </w:rPr>
        <w:t>^</w:t>
      </w:r>
      <w:r w:rsidR="00CA03A4" w:rsidRPr="008D5D9C">
        <w:rPr>
          <w:rFonts w:ascii="Times New Roman" w:hAnsi="Times New Roman" w:cs="Times New Roman"/>
          <w:b/>
          <w:bCs/>
          <w:sz w:val="24"/>
          <w:szCs w:val="24"/>
        </w:rPr>
        <w:t xml:space="preserve"> 2. Культура устного монолога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 xml:space="preserve">Понятие монолога. Виды монологов: обычный, ораторский. Основные требования к монологу: краткость, содержательность, логичность, культура речи, выразительность, контакт с аудиторией. 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lastRenderedPageBreak/>
        <w:br/>
        <w:t xml:space="preserve">Выразительность речи. Способы создания выразительности: логическое ударение, эмоционально-образная выразительность, звуковая выразительность. Выбор интонации при различных знаках препинания: точка, точка с запятой, запятая, двоеточие. Азбука стиховедения. 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Поведение оратора в аудитории: благоприятное внешнее впечатление, движения, поза оратора, зрительный контакт, громкость, темп речи. Практические приемы борьбы с волнением.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 xml:space="preserve">Запоминание текста. Приемы запоминания. Типы памяти: зрительная, </w:t>
      </w:r>
      <w:proofErr w:type="spellStart"/>
      <w:r w:rsidR="00CA03A4" w:rsidRPr="008D5D9C">
        <w:rPr>
          <w:rFonts w:ascii="Times New Roman" w:hAnsi="Times New Roman" w:cs="Times New Roman"/>
          <w:sz w:val="24"/>
          <w:szCs w:val="24"/>
        </w:rPr>
        <w:t>речедвигательная</w:t>
      </w:r>
      <w:proofErr w:type="spellEnd"/>
      <w:r w:rsidR="00CA03A4" w:rsidRPr="008D5D9C">
        <w:rPr>
          <w:rFonts w:ascii="Times New Roman" w:hAnsi="Times New Roman" w:cs="Times New Roman"/>
          <w:sz w:val="24"/>
          <w:szCs w:val="24"/>
        </w:rPr>
        <w:t xml:space="preserve">, слуховая, кратковременная, долговременная. Законы эффективного запоминания: выделение главной мысли; запоминание порциями; запоминание целого. 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Определение темы монолога. Темы широкие и узкие. Правила подготовки ответа-монолога: определение темы сообщения; подбор материалов на данную тему; выделение важных мыслей, подбор примеров, цитат; расположение мыслей в логической последовательности; обобщение высказывания, вывод.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 xml:space="preserve">Подготовка монолога. Этапы подготовки монолога: отбор материала, расположение материала, словесное оформление мысли, запоминание, произнесение. 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 xml:space="preserve">Перевод письменной речи в </w:t>
      </w:r>
      <w:proofErr w:type="gramStart"/>
      <w:r w:rsidR="00CA03A4" w:rsidRPr="008D5D9C">
        <w:rPr>
          <w:rFonts w:ascii="Times New Roman" w:hAnsi="Times New Roman" w:cs="Times New Roman"/>
          <w:sz w:val="24"/>
          <w:szCs w:val="24"/>
        </w:rPr>
        <w:t>устную</w:t>
      </w:r>
      <w:proofErr w:type="gramEnd"/>
      <w:r w:rsidR="00CA03A4" w:rsidRPr="008D5D9C">
        <w:rPr>
          <w:rFonts w:ascii="Times New Roman" w:hAnsi="Times New Roman" w:cs="Times New Roman"/>
          <w:sz w:val="24"/>
          <w:szCs w:val="24"/>
        </w:rPr>
        <w:t>. Устный ответ как монолог. Косвенная речь как способ передачи содержания чужой речи.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Правила подготовки пересказа. Выделение и формулирование главной мысли текста, определение смысловых частей, выделение опорных слов. Опорные слова: географические названия, имена людей, даты, важные подробности текста, научные термины.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 xml:space="preserve">Приемы сжатия текста: исключение подробностей; обобщение содержания текста; передача темы текста. 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 xml:space="preserve">Подготовка устного ответа. Устный ответ по самостоятельно составленному плану. 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Правила подготовки сообщения по самостоятельно составленному плану: определение темы, подбор литературы, выделение важных мыслей, составление конспекта, обдумывание выводов.</w:t>
      </w:r>
      <w:r w:rsidR="00CA03A4" w:rsidRPr="008D5D9C">
        <w:rPr>
          <w:rFonts w:ascii="Times New Roman" w:hAnsi="Times New Roman" w:cs="Times New Roman"/>
          <w:sz w:val="24"/>
          <w:szCs w:val="24"/>
        </w:rPr>
        <w:br/>
      </w:r>
      <w:r w:rsidR="00CA03A4" w:rsidRPr="008D5D9C">
        <w:rPr>
          <w:rFonts w:ascii="Times New Roman" w:hAnsi="Times New Roman" w:cs="Times New Roman"/>
          <w:sz w:val="24"/>
          <w:szCs w:val="24"/>
        </w:rPr>
        <w:br/>
        <w:t>Восприятие текста на слух. Монолог на основе устного текста.</w:t>
      </w:r>
    </w:p>
    <w:p w:rsidR="00C475C2" w:rsidRDefault="00C475C2" w:rsidP="00536A8E">
      <w:pPr>
        <w:rPr>
          <w:rFonts w:ascii="Times New Roman" w:hAnsi="Times New Roman" w:cs="Times New Roman"/>
          <w:sz w:val="24"/>
          <w:szCs w:val="24"/>
        </w:rPr>
      </w:pPr>
    </w:p>
    <w:p w:rsidR="00C475C2" w:rsidRPr="00C475C2" w:rsidRDefault="00C475C2" w:rsidP="00C475C2">
      <w:pPr>
        <w:pStyle w:val="Style3"/>
        <w:widowControl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C475C2">
        <w:rPr>
          <w:rStyle w:val="FontStyle16"/>
          <w:b/>
          <w:sz w:val="24"/>
          <w:szCs w:val="24"/>
        </w:rPr>
        <w:t xml:space="preserve">Программа </w:t>
      </w:r>
      <w:r w:rsidRPr="00C475C2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обеспечивается следующим  </w:t>
      </w:r>
      <w:proofErr w:type="spellStart"/>
      <w:proofErr w:type="gramStart"/>
      <w:r w:rsidRPr="00C475C2">
        <w:rPr>
          <w:rStyle w:val="FontStyle14"/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C475C2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– методическим</w:t>
      </w:r>
      <w:proofErr w:type="gramEnd"/>
      <w:r w:rsidRPr="00C475C2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 комплексом:</w:t>
      </w:r>
    </w:p>
    <w:p w:rsidR="00C475C2" w:rsidRPr="00C475C2" w:rsidRDefault="00C475C2" w:rsidP="00C475C2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proofErr w:type="spellStart"/>
      <w:r w:rsidRPr="00C475C2">
        <w:rPr>
          <w:rStyle w:val="FontStyle15"/>
          <w:sz w:val="24"/>
          <w:szCs w:val="24"/>
        </w:rPr>
        <w:t>Стернин</w:t>
      </w:r>
      <w:proofErr w:type="spellEnd"/>
      <w:r w:rsidRPr="00C475C2">
        <w:rPr>
          <w:rStyle w:val="FontStyle15"/>
          <w:sz w:val="24"/>
          <w:szCs w:val="24"/>
        </w:rPr>
        <w:t xml:space="preserve"> </w:t>
      </w:r>
      <w:r w:rsidRPr="00C475C2">
        <w:rPr>
          <w:rStyle w:val="FontStyle14"/>
          <w:rFonts w:ascii="Times New Roman" w:hAnsi="Times New Roman" w:cs="Times New Roman"/>
          <w:sz w:val="24"/>
          <w:szCs w:val="24"/>
        </w:rPr>
        <w:t xml:space="preserve">И.Л., Новичихина М.Е. Культура делового общения. Учебное пособие. - Воронеж, 2008. - 197 </w:t>
      </w:r>
      <w:proofErr w:type="gramStart"/>
      <w:r w:rsidRPr="00C475C2">
        <w:rPr>
          <w:rStyle w:val="FontStyle14"/>
          <w:rFonts w:ascii="Times New Roman" w:hAnsi="Times New Roman" w:cs="Times New Roman"/>
          <w:sz w:val="24"/>
          <w:szCs w:val="24"/>
        </w:rPr>
        <w:t>с</w:t>
      </w:r>
      <w:proofErr w:type="gramEnd"/>
      <w:r w:rsidRPr="00C475C2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C475C2" w:rsidRPr="00C475C2" w:rsidRDefault="00C475C2" w:rsidP="00C475C2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C475C2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Культура общения. Книга для учащихся. / Под ред. И. А. </w:t>
      </w:r>
      <w:proofErr w:type="spellStart"/>
      <w:r w:rsidRPr="00C475C2">
        <w:rPr>
          <w:rStyle w:val="FontStyle14"/>
          <w:rFonts w:ascii="Times New Roman" w:hAnsi="Times New Roman" w:cs="Times New Roman"/>
          <w:sz w:val="24"/>
          <w:szCs w:val="24"/>
        </w:rPr>
        <w:t>Стернина</w:t>
      </w:r>
      <w:proofErr w:type="spellEnd"/>
      <w:r w:rsidRPr="00C475C2">
        <w:rPr>
          <w:rStyle w:val="FontStyle14"/>
          <w:rFonts w:ascii="Times New Roman" w:hAnsi="Times New Roman" w:cs="Times New Roman"/>
          <w:sz w:val="24"/>
          <w:szCs w:val="24"/>
        </w:rPr>
        <w:t xml:space="preserve">. - Воронеж, 2010. - 172 </w:t>
      </w:r>
      <w:proofErr w:type="gramStart"/>
      <w:r w:rsidRPr="00C475C2">
        <w:rPr>
          <w:rStyle w:val="FontStyle14"/>
          <w:rFonts w:ascii="Times New Roman" w:hAnsi="Times New Roman" w:cs="Times New Roman"/>
          <w:sz w:val="24"/>
          <w:szCs w:val="24"/>
        </w:rPr>
        <w:t>с</w:t>
      </w:r>
      <w:proofErr w:type="gramEnd"/>
      <w:r w:rsidRPr="00C475C2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C475C2" w:rsidRPr="00C475C2" w:rsidRDefault="00C475C2" w:rsidP="00C475C2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C475C2">
        <w:rPr>
          <w:rStyle w:val="FontStyle14"/>
          <w:rFonts w:ascii="Times New Roman" w:hAnsi="Times New Roman" w:cs="Times New Roman"/>
          <w:sz w:val="24"/>
          <w:szCs w:val="24"/>
        </w:rPr>
        <w:t xml:space="preserve">Культура общения. Книга для учителя. </w:t>
      </w:r>
      <w:proofErr w:type="spellStart"/>
      <w:r w:rsidRPr="00C475C2">
        <w:rPr>
          <w:rStyle w:val="FontStyle14"/>
          <w:rFonts w:ascii="Times New Roman" w:hAnsi="Times New Roman" w:cs="Times New Roman"/>
          <w:sz w:val="24"/>
          <w:szCs w:val="24"/>
        </w:rPr>
        <w:t>Вып</w:t>
      </w:r>
      <w:proofErr w:type="spellEnd"/>
      <w:r w:rsidRPr="00C475C2">
        <w:rPr>
          <w:rStyle w:val="FontStyle14"/>
          <w:rFonts w:ascii="Times New Roman" w:hAnsi="Times New Roman" w:cs="Times New Roman"/>
          <w:sz w:val="24"/>
          <w:szCs w:val="24"/>
        </w:rPr>
        <w:t xml:space="preserve">. 1-4. / Под ред. И.А. </w:t>
      </w:r>
      <w:proofErr w:type="spellStart"/>
      <w:r w:rsidRPr="00C475C2">
        <w:rPr>
          <w:rStyle w:val="FontStyle14"/>
          <w:rFonts w:ascii="Times New Roman" w:hAnsi="Times New Roman" w:cs="Times New Roman"/>
          <w:sz w:val="24"/>
          <w:szCs w:val="24"/>
        </w:rPr>
        <w:t>Стернина</w:t>
      </w:r>
      <w:proofErr w:type="spellEnd"/>
      <w:r w:rsidRPr="00C475C2">
        <w:rPr>
          <w:rStyle w:val="FontStyle14"/>
          <w:rFonts w:ascii="Times New Roman" w:hAnsi="Times New Roman" w:cs="Times New Roman"/>
          <w:sz w:val="24"/>
          <w:szCs w:val="24"/>
        </w:rPr>
        <w:t>. - Воронеж, 2008-2009</w:t>
      </w: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400F3A" w:rsidRDefault="00400F3A" w:rsidP="00536A8E">
      <w:pPr>
        <w:rPr>
          <w:rFonts w:ascii="Times New Roman" w:hAnsi="Times New Roman" w:cs="Times New Roman"/>
          <w:sz w:val="24"/>
          <w:szCs w:val="24"/>
        </w:rPr>
      </w:pPr>
    </w:p>
    <w:p w:rsidR="00400F3A" w:rsidRDefault="00400F3A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C475C2" w:rsidP="00C475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709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475C2" w:rsidRDefault="00C475C2" w:rsidP="00C475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4854"/>
        <w:gridCol w:w="3191"/>
      </w:tblGrid>
      <w:tr w:rsidR="00C475C2" w:rsidTr="00394611">
        <w:tc>
          <w:tcPr>
            <w:tcW w:w="1526" w:type="dxa"/>
          </w:tcPr>
          <w:p w:rsidR="00C475C2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4611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4" w:type="dxa"/>
          </w:tcPr>
          <w:p w:rsidR="00C475C2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C475C2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94611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475C2" w:rsidTr="00394611">
        <w:tc>
          <w:tcPr>
            <w:tcW w:w="1526" w:type="dxa"/>
          </w:tcPr>
          <w:p w:rsidR="00C475C2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C475C2" w:rsidRDefault="00394611" w:rsidP="00394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и его составные части.</w:t>
            </w:r>
          </w:p>
        </w:tc>
        <w:tc>
          <w:tcPr>
            <w:tcW w:w="3191" w:type="dxa"/>
          </w:tcPr>
          <w:p w:rsidR="00C475C2" w:rsidRDefault="00FE1178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5C2" w:rsidTr="00394611">
        <w:tc>
          <w:tcPr>
            <w:tcW w:w="1526" w:type="dxa"/>
          </w:tcPr>
          <w:p w:rsidR="00C475C2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C475C2" w:rsidRDefault="00394611" w:rsidP="00394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требования к поведению собеседников.</w:t>
            </w:r>
          </w:p>
        </w:tc>
        <w:tc>
          <w:tcPr>
            <w:tcW w:w="3191" w:type="dxa"/>
          </w:tcPr>
          <w:p w:rsidR="00C475C2" w:rsidRDefault="00FE1178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75C2" w:rsidTr="00394611">
        <w:tc>
          <w:tcPr>
            <w:tcW w:w="1526" w:type="dxa"/>
          </w:tcPr>
          <w:p w:rsidR="00C475C2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C475C2" w:rsidRDefault="00394611" w:rsidP="00394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Спор, как способ обсуждения разногласия.</w:t>
            </w:r>
          </w:p>
        </w:tc>
        <w:tc>
          <w:tcPr>
            <w:tcW w:w="3191" w:type="dxa"/>
          </w:tcPr>
          <w:p w:rsidR="00C475C2" w:rsidRDefault="00FE1178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75C2" w:rsidTr="00394611">
        <w:tc>
          <w:tcPr>
            <w:tcW w:w="1526" w:type="dxa"/>
          </w:tcPr>
          <w:p w:rsidR="00C475C2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C475C2" w:rsidRDefault="00394611" w:rsidP="00394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монолога.</w:t>
            </w:r>
          </w:p>
        </w:tc>
        <w:tc>
          <w:tcPr>
            <w:tcW w:w="3191" w:type="dxa"/>
          </w:tcPr>
          <w:p w:rsidR="00C475C2" w:rsidRDefault="00FE1178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5C2" w:rsidTr="00394611">
        <w:tc>
          <w:tcPr>
            <w:tcW w:w="1526" w:type="dxa"/>
          </w:tcPr>
          <w:p w:rsidR="00C475C2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C475C2" w:rsidRDefault="00394611" w:rsidP="00394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монолога, пересказа.</w:t>
            </w:r>
          </w:p>
        </w:tc>
        <w:tc>
          <w:tcPr>
            <w:tcW w:w="3191" w:type="dxa"/>
          </w:tcPr>
          <w:p w:rsidR="00C475C2" w:rsidRDefault="00FE1178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4611" w:rsidTr="00394611">
        <w:tc>
          <w:tcPr>
            <w:tcW w:w="1526" w:type="dxa"/>
          </w:tcPr>
          <w:p w:rsidR="00394611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394611" w:rsidRDefault="00394611" w:rsidP="00394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письменного текста в устную речь.</w:t>
            </w:r>
          </w:p>
        </w:tc>
        <w:tc>
          <w:tcPr>
            <w:tcW w:w="3191" w:type="dxa"/>
          </w:tcPr>
          <w:p w:rsidR="00394611" w:rsidRDefault="00FE1178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4611" w:rsidTr="00394611">
        <w:tc>
          <w:tcPr>
            <w:tcW w:w="1526" w:type="dxa"/>
          </w:tcPr>
          <w:p w:rsidR="00394611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394611" w:rsidRDefault="00394611" w:rsidP="00394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 – пересказ и его виды.</w:t>
            </w:r>
          </w:p>
        </w:tc>
        <w:tc>
          <w:tcPr>
            <w:tcW w:w="3191" w:type="dxa"/>
          </w:tcPr>
          <w:p w:rsidR="00394611" w:rsidRDefault="00FE1178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4611" w:rsidTr="00394611">
        <w:tc>
          <w:tcPr>
            <w:tcW w:w="1526" w:type="dxa"/>
          </w:tcPr>
          <w:p w:rsidR="00394611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394611" w:rsidRDefault="00394611" w:rsidP="00394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устного ответа.</w:t>
            </w:r>
          </w:p>
        </w:tc>
        <w:tc>
          <w:tcPr>
            <w:tcW w:w="3191" w:type="dxa"/>
          </w:tcPr>
          <w:p w:rsidR="00394611" w:rsidRDefault="00FE1178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4611" w:rsidTr="00394611">
        <w:tc>
          <w:tcPr>
            <w:tcW w:w="1526" w:type="dxa"/>
          </w:tcPr>
          <w:p w:rsidR="00394611" w:rsidRDefault="00394611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394611" w:rsidRDefault="00394611" w:rsidP="00394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3191" w:type="dxa"/>
          </w:tcPr>
          <w:p w:rsidR="00394611" w:rsidRDefault="00FE1178" w:rsidP="00C47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C475C2" w:rsidRPr="00C475C2" w:rsidRDefault="00C475C2" w:rsidP="00C475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FE1178" w:rsidRDefault="00FE1178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Default="00291736" w:rsidP="00536A8E">
      <w:pPr>
        <w:rPr>
          <w:rFonts w:ascii="Times New Roman" w:hAnsi="Times New Roman" w:cs="Times New Roman"/>
          <w:sz w:val="24"/>
          <w:szCs w:val="24"/>
        </w:rPr>
      </w:pPr>
    </w:p>
    <w:p w:rsidR="00291736" w:rsidRPr="0099709C" w:rsidRDefault="00291736" w:rsidP="002917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709C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4E1254" w:rsidRDefault="004E1254" w:rsidP="002917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2700"/>
        <w:gridCol w:w="27"/>
        <w:gridCol w:w="958"/>
        <w:gridCol w:w="2119"/>
        <w:gridCol w:w="2666"/>
      </w:tblGrid>
      <w:tr w:rsidR="00307B28" w:rsidTr="00307B28">
        <w:tc>
          <w:tcPr>
            <w:tcW w:w="1101" w:type="dxa"/>
          </w:tcPr>
          <w:p w:rsidR="00307B28" w:rsidRDefault="003B105E" w:rsidP="003B1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105E" w:rsidRPr="00373522" w:rsidRDefault="003B105E" w:rsidP="003B10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307B28" w:rsidRPr="00373522" w:rsidRDefault="003B105E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307B28" w:rsidRDefault="00307B28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B28" w:rsidRPr="00373522" w:rsidRDefault="00307B28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3"/>
            <w:tcBorders>
              <w:right w:val="single" w:sz="4" w:space="0" w:color="auto"/>
            </w:tcBorders>
          </w:tcPr>
          <w:p w:rsidR="00307B28" w:rsidRPr="00373522" w:rsidRDefault="003B105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307B28" w:rsidRPr="00373522" w:rsidRDefault="003B105E" w:rsidP="003B10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307B28" w:rsidTr="003B105E">
        <w:tc>
          <w:tcPr>
            <w:tcW w:w="1101" w:type="dxa"/>
          </w:tcPr>
          <w:p w:rsidR="00307B28" w:rsidRPr="00CA783E" w:rsidRDefault="00307B28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8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2"/>
            <w:tcBorders>
              <w:right w:val="single" w:sz="4" w:space="0" w:color="auto"/>
            </w:tcBorders>
          </w:tcPr>
          <w:p w:rsidR="00307B28" w:rsidRPr="00CA783E" w:rsidRDefault="00307B28" w:rsidP="00CA7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783E">
              <w:rPr>
                <w:rFonts w:ascii="Times New Roman" w:hAnsi="Times New Roman"/>
                <w:sz w:val="24"/>
                <w:szCs w:val="24"/>
              </w:rPr>
              <w:t>Диалог и его составные части.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307B28" w:rsidRPr="00CA783E" w:rsidRDefault="003B105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307B28" w:rsidRPr="00CA783E" w:rsidRDefault="003B105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диалога и его слагаемых.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307B28" w:rsidRPr="00CA783E" w:rsidRDefault="003B105E" w:rsidP="00CA78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из уроков №1,2,3</w:t>
            </w:r>
          </w:p>
        </w:tc>
      </w:tr>
      <w:tr w:rsidR="00307B28" w:rsidTr="003B105E">
        <w:tc>
          <w:tcPr>
            <w:tcW w:w="1101" w:type="dxa"/>
          </w:tcPr>
          <w:p w:rsidR="00307B28" w:rsidRPr="00CA783E" w:rsidRDefault="003B105E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2"/>
          </w:tcPr>
          <w:p w:rsidR="00307B28" w:rsidRPr="00CA783E" w:rsidRDefault="00307B28" w:rsidP="00CA7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783E">
              <w:rPr>
                <w:rFonts w:ascii="Times New Roman" w:hAnsi="Times New Roman"/>
                <w:sz w:val="24"/>
                <w:szCs w:val="24"/>
              </w:rPr>
              <w:t>Основные требования к поведению собеседников.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07B28" w:rsidRDefault="003B105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105E" w:rsidRDefault="003B105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5E" w:rsidRDefault="003B105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5E" w:rsidRDefault="003B105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5E" w:rsidRDefault="003B105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05E" w:rsidRPr="00CA783E" w:rsidRDefault="003B105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07B28" w:rsidRDefault="003B105E" w:rsidP="003B1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эмоций, критики, реакция на замечания и критику.</w:t>
            </w:r>
          </w:p>
          <w:p w:rsidR="003B105E" w:rsidRPr="00CA783E" w:rsidRDefault="003B105E" w:rsidP="003B1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активного слушания.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3B105E" w:rsidRDefault="003B105E" w:rsidP="00CA78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уроков </w:t>
            </w:r>
          </w:p>
          <w:p w:rsidR="00307B28" w:rsidRPr="00CA783E" w:rsidRDefault="003B105E" w:rsidP="00CA78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  <w:r w:rsidR="00C218FA">
              <w:rPr>
                <w:rFonts w:ascii="Times New Roman" w:hAnsi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307B28" w:rsidTr="003B105E">
        <w:tc>
          <w:tcPr>
            <w:tcW w:w="1101" w:type="dxa"/>
          </w:tcPr>
          <w:p w:rsidR="00307B28" w:rsidRPr="00CA783E" w:rsidRDefault="00B051C9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2"/>
          </w:tcPr>
          <w:p w:rsidR="00307B28" w:rsidRPr="00CA783E" w:rsidRDefault="00307B28" w:rsidP="00CA7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783E">
              <w:rPr>
                <w:rFonts w:ascii="Times New Roman" w:hAnsi="Times New Roman"/>
                <w:sz w:val="24"/>
                <w:szCs w:val="24"/>
              </w:rPr>
              <w:t>Спор, как способ обсуждения разногласия.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07B28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18FA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FA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FA" w:rsidRPr="00CA783E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07B28" w:rsidRDefault="00C218FA" w:rsidP="003B1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 и его виды. Правила ведения спора.</w:t>
            </w:r>
          </w:p>
          <w:p w:rsidR="00C218FA" w:rsidRPr="00CA783E" w:rsidRDefault="00C218FA" w:rsidP="003B10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  и аргументы, правила аргументации.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C218FA" w:rsidRDefault="00C218FA" w:rsidP="00C21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урока </w:t>
            </w:r>
          </w:p>
          <w:p w:rsidR="00307B28" w:rsidRPr="00CA783E" w:rsidRDefault="00C218FA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</w:tr>
      <w:tr w:rsidR="00307B28" w:rsidTr="003B105E">
        <w:tc>
          <w:tcPr>
            <w:tcW w:w="1101" w:type="dxa"/>
          </w:tcPr>
          <w:p w:rsidR="00307B28" w:rsidRPr="00CA783E" w:rsidRDefault="00B051C9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  <w:gridSpan w:val="2"/>
          </w:tcPr>
          <w:p w:rsidR="00307B28" w:rsidRPr="00CA783E" w:rsidRDefault="00307B28" w:rsidP="00CA7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783E">
              <w:rPr>
                <w:rFonts w:ascii="Times New Roman" w:hAnsi="Times New Roman"/>
                <w:sz w:val="24"/>
                <w:szCs w:val="24"/>
              </w:rPr>
              <w:t>Понятие монолога.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07B28" w:rsidRPr="00CA783E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07B28" w:rsidRPr="00CA783E" w:rsidRDefault="00C218FA" w:rsidP="00C218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монолога, требования к его подготовке и оратору.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C218FA" w:rsidRDefault="00C218FA" w:rsidP="00C218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уроков  №12 - 15</w:t>
            </w:r>
          </w:p>
          <w:p w:rsidR="00307B28" w:rsidRPr="00CA783E" w:rsidRDefault="00307B28" w:rsidP="00C218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B28" w:rsidTr="003B105E">
        <w:tc>
          <w:tcPr>
            <w:tcW w:w="1101" w:type="dxa"/>
          </w:tcPr>
          <w:p w:rsidR="00307B28" w:rsidRPr="00CA783E" w:rsidRDefault="00B051C9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  <w:gridSpan w:val="2"/>
          </w:tcPr>
          <w:p w:rsidR="00307B28" w:rsidRPr="00CA783E" w:rsidRDefault="00307B28" w:rsidP="00CA7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783E">
              <w:rPr>
                <w:rFonts w:ascii="Times New Roman" w:hAnsi="Times New Roman"/>
                <w:sz w:val="24"/>
                <w:szCs w:val="24"/>
              </w:rPr>
              <w:t>Этапы монолога, пересказа.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07B28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218FA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FA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218FA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FA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FA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218FA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FA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8FA" w:rsidRPr="00CA783E" w:rsidRDefault="00C218FA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07B28" w:rsidRDefault="00C218FA" w:rsidP="001426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устного ответа.</w:t>
            </w:r>
          </w:p>
          <w:p w:rsidR="00C218FA" w:rsidRDefault="00C218FA" w:rsidP="001426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текстами по заданной теме.</w:t>
            </w:r>
          </w:p>
          <w:p w:rsidR="00C218FA" w:rsidRDefault="00C218FA" w:rsidP="001426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раскрытия темы.</w:t>
            </w:r>
          </w:p>
          <w:p w:rsidR="00C218FA" w:rsidRPr="00CA783E" w:rsidRDefault="00C218FA" w:rsidP="001426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конспекта, правила сокращения слов.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C218FA" w:rsidRDefault="00C218FA" w:rsidP="00C21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уроков </w:t>
            </w:r>
          </w:p>
          <w:p w:rsidR="00307B28" w:rsidRPr="00CA783E" w:rsidRDefault="001426A2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№17,18, 22 – 25, 30</w:t>
            </w:r>
          </w:p>
        </w:tc>
      </w:tr>
      <w:tr w:rsidR="00307B28" w:rsidTr="003B105E">
        <w:tc>
          <w:tcPr>
            <w:tcW w:w="1101" w:type="dxa"/>
          </w:tcPr>
          <w:p w:rsidR="00307B28" w:rsidRPr="00CA783E" w:rsidRDefault="00B051C9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  <w:gridSpan w:val="2"/>
          </w:tcPr>
          <w:p w:rsidR="00307B28" w:rsidRPr="00CA783E" w:rsidRDefault="00307B28" w:rsidP="00CA7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783E">
              <w:rPr>
                <w:rFonts w:ascii="Times New Roman" w:hAnsi="Times New Roman"/>
                <w:sz w:val="24"/>
                <w:szCs w:val="24"/>
              </w:rPr>
              <w:t>Преобразования письменного текста в устную речь.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07B28" w:rsidRDefault="00ED2CD1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D2CD1" w:rsidRDefault="00ED2CD1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CD1" w:rsidRDefault="00ED2CD1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CD1" w:rsidRDefault="00ED2CD1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CD1" w:rsidRDefault="00ED2CD1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2CD1" w:rsidRDefault="00ED2CD1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CD1" w:rsidRDefault="00ED2CD1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CD1" w:rsidRDefault="00ED2CD1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CD1" w:rsidRDefault="00ED2CD1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CD1" w:rsidRPr="00CA783E" w:rsidRDefault="00ED2CD1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07B28" w:rsidRDefault="00ED2CD1" w:rsidP="00ED2C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отличия письменной речи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устной.</w:t>
            </w:r>
          </w:p>
          <w:p w:rsidR="00ED2CD1" w:rsidRDefault="00ED2CD1" w:rsidP="00ED2C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перевода письменного текста в устную речь.</w:t>
            </w:r>
          </w:p>
          <w:p w:rsidR="00ED2CD1" w:rsidRPr="00CA783E" w:rsidRDefault="00ED2CD1" w:rsidP="00ED2C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преобразованию текста.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C218FA" w:rsidRDefault="00C218FA" w:rsidP="00C21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уроков </w:t>
            </w:r>
          </w:p>
          <w:p w:rsidR="00307B28" w:rsidRPr="00CA783E" w:rsidRDefault="00ED2CD1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№19,20</w:t>
            </w:r>
          </w:p>
        </w:tc>
      </w:tr>
      <w:tr w:rsidR="00307B28" w:rsidTr="003B105E">
        <w:tc>
          <w:tcPr>
            <w:tcW w:w="1101" w:type="dxa"/>
          </w:tcPr>
          <w:p w:rsidR="00307B28" w:rsidRPr="00CA783E" w:rsidRDefault="00B051C9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  <w:gridSpan w:val="2"/>
          </w:tcPr>
          <w:p w:rsidR="00307B28" w:rsidRPr="00CA783E" w:rsidRDefault="00307B28" w:rsidP="00CA7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783E">
              <w:rPr>
                <w:rFonts w:ascii="Times New Roman" w:hAnsi="Times New Roman"/>
                <w:sz w:val="24"/>
                <w:szCs w:val="24"/>
              </w:rPr>
              <w:t xml:space="preserve">Монолог – пересказ и </w:t>
            </w:r>
            <w:r w:rsidRPr="00CA783E">
              <w:rPr>
                <w:rFonts w:ascii="Times New Roman" w:hAnsi="Times New Roman"/>
                <w:sz w:val="24"/>
                <w:szCs w:val="24"/>
              </w:rPr>
              <w:lastRenderedPageBreak/>
              <w:t>его виды.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07B28" w:rsidRDefault="007D3AC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7D3ACE" w:rsidRDefault="007D3AC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ACE" w:rsidRPr="00CA783E" w:rsidRDefault="007D3AC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07B28" w:rsidRDefault="007D3AC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монолога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пересказа.</w:t>
            </w:r>
          </w:p>
          <w:p w:rsidR="007D3ACE" w:rsidRPr="00CA783E" w:rsidRDefault="007D3ACE" w:rsidP="007D3A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монолога – пересказа.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C218FA" w:rsidRDefault="00C218FA" w:rsidP="00C21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B28" w:rsidRPr="00CA783E" w:rsidRDefault="00307B28" w:rsidP="007D3A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B28" w:rsidTr="003B105E">
        <w:tc>
          <w:tcPr>
            <w:tcW w:w="1101" w:type="dxa"/>
          </w:tcPr>
          <w:p w:rsidR="00307B28" w:rsidRPr="00CA783E" w:rsidRDefault="00B051C9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7" w:type="dxa"/>
            <w:gridSpan w:val="2"/>
          </w:tcPr>
          <w:p w:rsidR="00307B28" w:rsidRPr="00CA783E" w:rsidRDefault="00307B28" w:rsidP="00CA7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783E">
              <w:rPr>
                <w:rFonts w:ascii="Times New Roman" w:hAnsi="Times New Roman"/>
                <w:sz w:val="24"/>
                <w:szCs w:val="24"/>
              </w:rPr>
              <w:t>Подготовка устного ответа.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307B28" w:rsidRDefault="007D3AC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D3ACE" w:rsidRDefault="007D3AC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ACE" w:rsidRDefault="007D3AC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ACE" w:rsidRDefault="007D3AC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ACE" w:rsidRPr="00CA783E" w:rsidRDefault="007D3ACE" w:rsidP="00FE1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07B28" w:rsidRDefault="007D3ACE" w:rsidP="007D3A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пересказа текстов различной тематики.</w:t>
            </w:r>
          </w:p>
          <w:p w:rsidR="007D3ACE" w:rsidRPr="00CA783E" w:rsidRDefault="007D3ACE" w:rsidP="007D3A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ответов на основе одного или нескольких источников.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C218FA" w:rsidRDefault="00C218FA" w:rsidP="00C21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уроков </w:t>
            </w:r>
          </w:p>
          <w:p w:rsidR="00307B28" w:rsidRPr="00CA783E" w:rsidRDefault="007D3ACE" w:rsidP="002917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№26.30</w:t>
            </w:r>
          </w:p>
        </w:tc>
      </w:tr>
    </w:tbl>
    <w:p w:rsidR="00291736" w:rsidRPr="00291736" w:rsidRDefault="00291736" w:rsidP="002917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291736" w:rsidRPr="00291736" w:rsidSect="0003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FBB"/>
    <w:multiLevelType w:val="multilevel"/>
    <w:tmpl w:val="6400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43A1B"/>
    <w:multiLevelType w:val="multilevel"/>
    <w:tmpl w:val="A660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86700"/>
    <w:multiLevelType w:val="multilevel"/>
    <w:tmpl w:val="8ED0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367E0"/>
    <w:multiLevelType w:val="multilevel"/>
    <w:tmpl w:val="8C0C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86F"/>
    <w:rsid w:val="00034411"/>
    <w:rsid w:val="00097CA0"/>
    <w:rsid w:val="000A050A"/>
    <w:rsid w:val="001426A2"/>
    <w:rsid w:val="00291736"/>
    <w:rsid w:val="003011AF"/>
    <w:rsid w:val="00307B28"/>
    <w:rsid w:val="00330B12"/>
    <w:rsid w:val="00373522"/>
    <w:rsid w:val="00394611"/>
    <w:rsid w:val="003B105E"/>
    <w:rsid w:val="00400F3A"/>
    <w:rsid w:val="004B6621"/>
    <w:rsid w:val="004E1254"/>
    <w:rsid w:val="00536A8E"/>
    <w:rsid w:val="0078186F"/>
    <w:rsid w:val="007D1461"/>
    <w:rsid w:val="007D3ACE"/>
    <w:rsid w:val="008D5D9C"/>
    <w:rsid w:val="008F229A"/>
    <w:rsid w:val="0099709C"/>
    <w:rsid w:val="00B051C9"/>
    <w:rsid w:val="00B129C5"/>
    <w:rsid w:val="00BD315D"/>
    <w:rsid w:val="00BE5DA1"/>
    <w:rsid w:val="00C218FA"/>
    <w:rsid w:val="00C475C2"/>
    <w:rsid w:val="00CA03A4"/>
    <w:rsid w:val="00CA783E"/>
    <w:rsid w:val="00ED2CD1"/>
    <w:rsid w:val="00FE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78186F"/>
    <w:rPr>
      <w:color w:val="666666"/>
    </w:rPr>
  </w:style>
  <w:style w:type="character" w:customStyle="1" w:styleId="submenu-table">
    <w:name w:val="submenu-table"/>
    <w:basedOn w:val="a0"/>
    <w:rsid w:val="0078186F"/>
  </w:style>
  <w:style w:type="paragraph" w:styleId="a3">
    <w:name w:val="No Spacing"/>
    <w:uiPriority w:val="1"/>
    <w:qFormat/>
    <w:rsid w:val="000A050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91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4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C475C2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15">
    <w:name w:val="Font Style15"/>
    <w:uiPriority w:val="99"/>
    <w:rsid w:val="00C475C2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uiPriority w:val="99"/>
    <w:rsid w:val="00C475C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Суходонецкая ООШ</Company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25</cp:revision>
  <dcterms:created xsi:type="dcterms:W3CDTF">2013-11-11T15:59:00Z</dcterms:created>
  <dcterms:modified xsi:type="dcterms:W3CDTF">2013-11-18T18:24:00Z</dcterms:modified>
</cp:coreProperties>
</file>